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880"/>
        <w:gridCol w:w="676"/>
        <w:gridCol w:w="1161"/>
        <w:gridCol w:w="892"/>
        <w:gridCol w:w="1445"/>
        <w:gridCol w:w="1539"/>
        <w:gridCol w:w="2526"/>
        <w:gridCol w:w="1164"/>
        <w:gridCol w:w="952"/>
        <w:gridCol w:w="2081"/>
      </w:tblGrid>
      <w:tr w:rsidR="00ED473C">
        <w:trPr>
          <w:trHeight w:val="1215"/>
          <w:jc w:val="center"/>
        </w:trPr>
        <w:tc>
          <w:tcPr>
            <w:tcW w:w="138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附件一：浙江省诸暨市2020届高校毕业生</w:t>
            </w:r>
            <w:r w:rsidR="003F3AE0" w:rsidRPr="003F3AE0">
              <w:rPr>
                <w:rFonts w:ascii="Times New Roman" w:eastAsia="仿宋_GB2312" w:hAnsi="Times New Roman" w:hint="eastAsia"/>
                <w:b/>
                <w:color w:val="000000"/>
                <w:spacing w:val="8"/>
                <w:sz w:val="28"/>
                <w:szCs w:val="28"/>
              </w:rPr>
              <w:t>空中</w:t>
            </w:r>
            <w:proofErr w:type="gramStart"/>
            <w:r w:rsidR="003F3AE0" w:rsidRPr="003F3AE0">
              <w:rPr>
                <w:rFonts w:ascii="Times New Roman" w:eastAsia="仿宋_GB2312" w:hAnsi="Times New Roman" w:hint="eastAsia"/>
                <w:b/>
                <w:color w:val="000000"/>
                <w:spacing w:val="8"/>
                <w:sz w:val="28"/>
                <w:szCs w:val="28"/>
              </w:rPr>
              <w:t>双选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会计划表</w:t>
            </w:r>
            <w:proofErr w:type="gramEnd"/>
          </w:p>
        </w:tc>
      </w:tr>
      <w:tr w:rsidR="00ED473C">
        <w:trPr>
          <w:trHeight w:val="905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  位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  业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历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年薪</w:t>
            </w:r>
          </w:p>
        </w:tc>
      </w:tr>
      <w:tr w:rsidR="00ED473C">
        <w:trPr>
          <w:trHeight w:val="615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浙江海亮股份有限公司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郑女士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0575-89078301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浙江省诸暨市店口镇解放路386号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  <w:hyperlink r:id="rId7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gufenhr@hailiang.com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管培训生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（材料）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材料学相关专业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本科7-10万、研究生10-13万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管培训生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（机电）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机械制造及自动化、电气自动化等相关专业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本科6-9万、究生9-12万</w:t>
            </w:r>
          </w:p>
        </w:tc>
      </w:tr>
      <w:tr w:rsidR="00ED473C">
        <w:trPr>
          <w:trHeight w:val="69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管培训生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（财务）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国际会计/投资/经济分析/金融学/财务管理/会计/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审计学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/经济学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本科6-8万、研究生6-11万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管培训生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（物流）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物流管理等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6-11万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设备岗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机械制造及自动化、电气自动化等相关专业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5-6万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会计学等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5-6万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营销岗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5-6万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亮教育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管理集团有限公司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费启龙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1575710364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浙江省诸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暨市西三环路199号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edu-xyzp@hailiang.com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星生代</w:t>
            </w:r>
            <w:proofErr w:type="gram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50万元/年起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储备金牌教练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数学、信息技术学科相关专业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35万元-50万元/年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博雅英才教育精英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人文社科类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30万元-45万元/年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致远新星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教育管理类优先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12-40万/年</w:t>
            </w:r>
          </w:p>
        </w:tc>
      </w:tr>
      <w:tr w:rsidR="00ED473C">
        <w:trPr>
          <w:trHeight w:val="6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精英管培生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8-20万/年</w:t>
            </w:r>
          </w:p>
        </w:tc>
      </w:tr>
      <w:tr w:rsidR="00ED473C">
        <w:trPr>
          <w:trHeight w:val="6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学科教师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师范类优先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8-30万/年</w:t>
            </w:r>
          </w:p>
        </w:tc>
      </w:tr>
      <w:tr w:rsidR="00ED473C">
        <w:trPr>
          <w:trHeight w:val="79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铭优公司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业务专员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教务行政、市场运营、线上运营、新媒体运营、平面设计等工作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6-10万/年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万安集团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王经理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13567529716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浙江省诸暨市店口镇中央路188号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8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whr@vie.com.cn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人事专员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人力资源、工商管理等专业、法学。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5-8W/年，诸暨</w:t>
            </w:r>
          </w:p>
        </w:tc>
      </w:tr>
      <w:tr w:rsidR="00ED473C">
        <w:trPr>
          <w:trHeight w:val="9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会计学、财务管理等。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5-8W/年，诸暨</w:t>
            </w:r>
          </w:p>
        </w:tc>
      </w:tr>
      <w:tr w:rsidR="00ED473C">
        <w:trPr>
          <w:trHeight w:val="9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机械类、车辆工程等。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5-8W/年，诸暨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软件工程师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电子电力、计算机、测控、软件工程等相关专业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10-20W，上海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结构工程师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10-20W，上海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硬件工程师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电气自动化、汽车类相关专业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10-20W，上海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露笑集团有限公司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张位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178-8825-8624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浙江省诸暨市陶朱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街道展诚大道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hr@roshowgroup.com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会计/审计岗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财会类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外贸业务员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英语、国贸、机械类类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8-10万/年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营销类、机械类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技术员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材料科学类、机械类、电气类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8-10万/年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</w:t>
            </w:r>
            <w:r>
              <w:rPr>
                <w:rStyle w:val="font121"/>
                <w:rFonts w:hint="default"/>
                <w:sz w:val="21"/>
                <w:szCs w:val="21"/>
              </w:rPr>
              <w:t>漆包线、电机、压缩机等</w:t>
            </w:r>
            <w:r>
              <w:rPr>
                <w:rStyle w:val="font141"/>
                <w:rFonts w:hint="default"/>
                <w:sz w:val="21"/>
                <w:szCs w:val="21"/>
              </w:rPr>
              <w:t>）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人力资源专员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人力资源管理类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15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6-8万/年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申科滑动轴承股份有限公司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宣女士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0575-87381688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诸暨市望云路132号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9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hr@shenke.com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轴承研发工程师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设计工程师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机械设计/自动化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工艺工程师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机械设计/金属材料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本科/研究生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设备工程师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计划员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浙江金海环境技术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董建华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17769711952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暨市应店街镇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0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zjhr@goldensea.cn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泰语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检测员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化学、机械相关专业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董事长助理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财务、工商管理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18-24万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无纺布、医药、化学、化工、高分子、微电子、计算机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净化器设计总监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机械、电子、控制等工科专业；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营销人员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市场营销等相关专业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品质工程师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SQE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自动化改造工程师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7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浙江天洁环境科技股份有限公司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徐淑娇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0575-87522118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诸暨市牌头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镇天洁工业园区</w:t>
            </w:r>
            <w:proofErr w:type="gramEnd"/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1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http://www.tengy.com、tianjie.hr@163.com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电气自动化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电气、数控或自动化、集成电路等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前期技术支持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工程售后服务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工程资料员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年薪5万-8万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年薪6万-10万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财务储备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年薪5万-8万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浙江方圆机电设备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制造有限公司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周群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13967544337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诸暨市陶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朱街道千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路32号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br/>
              <w:t>57837938@qq.c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董事长助理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不限（信息化管理类优先）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机械设计及自动化类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本科、研究生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会计学类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本科、研究生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机械、信息化管理类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本科、研究生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生产过程管理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机械、工业工程类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线束工程师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电子、电气自动化类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7-15万以上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机械、质量管理类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6-12万以上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CNC工程师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数控类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6-12万以上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浙江丰球克瑞泵业有限公司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吴功德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0575-87123095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诸暨市环城西路188号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2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wgd@cranefengqiu.com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机械、机电一体化专业，流体机械专业优先。铸造、液压专业也可。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7-13万元/年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电气设计与维修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电气或相关专业，懂变频器使用和调试。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大专、本科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7-13万元/年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纬科技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楼先生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0575-87383896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浙江省诸暨市陶朱街道千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路26号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hwrz@jsspring.com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产品、工艺工程师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6-8w/年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金相分析工程师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金属材料类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6-9w/年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5-7w/年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销售业务员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6-10w/年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浙江越隆缝制设备有限公司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赵小姐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18357513731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浙江省绍兴诸暨市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浣东街道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暨东路505号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yuelongzhaopin@163.com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第一年年薪8-12万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机械设计工程师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第一年年薪6-8万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实验特装工程师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第一年年薪6-8万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信息化专员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IT专业应届生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第一年年薪6-10万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浙江帕瓦新能源股份有限公司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赵婷婷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15988236110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浙江省诸暨市陶朱街道鸿程路57号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3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hr@zhujipower.com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技术研发工程师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化学化工、材料、能源工程、冶金等相关专业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硕士以上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13-20W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管培生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专业不限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10-15W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生产设备储备干部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机械、自动化、环境工程、化学化工、材料、能源工程、冶金等相关专业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10-15W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浙江申发轴瓦股份有限公司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周政宏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0575-87213731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诸暨市陶朱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街道跨湖路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  <w:hyperlink r:id="rId14" w:history="1">
              <w:r w:rsidR="00EA0831">
                <w:rPr>
                  <w:rStyle w:val="a7"/>
                  <w:rFonts w:ascii="仿宋" w:eastAsia="仿宋" w:hAnsi="仿宋" w:cs="仿宋" w:hint="eastAsia"/>
                  <w:szCs w:val="21"/>
                </w:rPr>
                <w:t>shenfagroup@hotmail.com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工艺编制技术员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机械制造/机电一体化相关专业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数控编程技术员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机械制造/机电一体化相关专业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浙江中地净土科技有限公司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蔡小姐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0575-87977108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br/>
              <w:t>浙江省诸暨市陶朱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街道展诚大道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号27幢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br/>
              <w:t>www.zhongdijingtu.com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环保工程师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应用化学、环境工程、农学类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检测分析人员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化工化学等相关专业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土壤修复工程师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化学化工类、环境工程等相关专业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销售经理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6.5万+提成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土壤场地调查工程师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环境工程、环境科学等相关专业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诸暨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荣怀学校</w:t>
            </w:r>
            <w:proofErr w:type="gramEnd"/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杨老师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13858503778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浙江省诸暨市暨阳街道城北路57号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hyperlink r:id="rId15" w:history="1">
              <w:r w:rsidR="00EA0831">
                <w:rPr>
                  <w:rStyle w:val="a7"/>
                  <w:rFonts w:ascii="宋体" w:hAnsi="宋体" w:cs="宋体" w:hint="eastAsia"/>
                  <w:szCs w:val="21"/>
                </w:rPr>
                <w:t>zjrjxx@vip.163.com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高中教师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语文、数学、英语、生物、政治、历史、地理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10--20万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初中教师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语文、数学、英语、科学、社会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8--15万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小学教师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语文、数学、英语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6--12万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幼儿教师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444444"/>
                <w:szCs w:val="21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Cs w:val="21"/>
              </w:rPr>
              <w:t>幼儿教师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5--8万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浙江农林大学暨阳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姚老师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Cs w:val="21"/>
              </w:rPr>
              <w:t>0575-87760022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textAlignment w:val="center"/>
              <w:rPr>
                <w:rFonts w:ascii="Tahoma" w:eastAsia="Tahoma" w:hAnsi="Tahoma" w:cs="Tahoma"/>
                <w:color w:val="000000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</w:rPr>
              <w:t>浙江省诸暨市浦阳</w:t>
            </w:r>
            <w:r>
              <w:rPr>
                <w:rStyle w:val="font31"/>
                <w:rFonts w:hint="default"/>
                <w:sz w:val="21"/>
                <w:szCs w:val="21"/>
              </w:rPr>
              <w:lastRenderedPageBreak/>
              <w:t>路</w:t>
            </w:r>
            <w:r>
              <w:rPr>
                <w:rStyle w:val="font101"/>
                <w:sz w:val="21"/>
                <w:szCs w:val="21"/>
              </w:rPr>
              <w:t>77</w:t>
            </w:r>
            <w:r>
              <w:rPr>
                <w:rStyle w:val="font31"/>
                <w:rFonts w:hint="default"/>
                <w:sz w:val="21"/>
                <w:szCs w:val="21"/>
              </w:rPr>
              <w:t>号行政楼</w:t>
            </w:r>
            <w:r>
              <w:rPr>
                <w:rStyle w:val="font101"/>
                <w:sz w:val="21"/>
                <w:szCs w:val="21"/>
              </w:rPr>
              <w:t>406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C804B4"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hyperlink r:id="rId16" w:history="1">
              <w:r w:rsidR="00EA0831">
                <w:rPr>
                  <w:rStyle w:val="a7"/>
                  <w:rFonts w:ascii="宋体" w:hAnsi="宋体" w:cs="宋体" w:hint="eastAsia"/>
                  <w:szCs w:val="21"/>
                </w:rPr>
                <w:t>yxju@zafu.edu.cn</w:t>
              </w:r>
            </w:hyperlink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电子类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园林植物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园林规划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园林规划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产品设计（家具与室内设计方向）相关专业、艺术管理相关专业等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视觉传达设计、数字媒体艺术等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旅游管理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民商法、法理学、行政法等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79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公共事业管理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广告学、网络与新媒体、传播学、广播电视学等新闻传播类专业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英语（翻译、教学法、语言学、二语习得等方向）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64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中药专业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81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9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中药专业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Cs w:val="21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约18万</w:t>
            </w:r>
          </w:p>
        </w:tc>
      </w:tr>
      <w:tr w:rsidR="00ED473C">
        <w:trPr>
          <w:trHeight w:val="63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食品科学与工程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约18万</w:t>
            </w:r>
          </w:p>
        </w:tc>
      </w:tr>
      <w:tr w:rsidR="00ED473C">
        <w:trPr>
          <w:trHeight w:val="625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中药专业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专任教师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体育教育训练学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博士或优秀硕士研究生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博士约18万/硕士约12万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陶朱商学院副院长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经济学、管理学及其他相关专业</w:t>
            </w:r>
          </w:p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具有海外学习经历优先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博士研究生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约18万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辅导员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思政、心理学专业优先；中共党员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约12万</w:t>
            </w:r>
          </w:p>
        </w:tc>
      </w:tr>
      <w:tr w:rsidR="00ED473C">
        <w:trPr>
          <w:trHeight w:val="900"/>
          <w:jc w:val="center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Tahoma" w:eastAsia="Tahoma" w:hAnsi="Tahoma" w:cs="Tahoma"/>
                <w:color w:val="000000"/>
                <w:szCs w:val="21"/>
              </w:rPr>
            </w:pP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D473C">
            <w:pPr>
              <w:jc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行政管理人员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行政管理、信息化、文秘等专业优先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硕士研究生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473C" w:rsidRDefault="00EA0831">
            <w:pPr>
              <w:spacing w:line="360" w:lineRule="exact"/>
              <w:jc w:val="center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约12万</w:t>
            </w:r>
          </w:p>
        </w:tc>
      </w:tr>
    </w:tbl>
    <w:p w:rsidR="00ED473C" w:rsidRDefault="00ED473C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  <w:sectPr w:rsidR="00ED473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D473C" w:rsidRDefault="00ED473C" w:rsidP="009133BA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sectPr w:rsidR="00ED473C" w:rsidSect="00ED473C">
      <w:pgSz w:w="11906" w:h="16838"/>
      <w:pgMar w:top="1588" w:right="1644" w:bottom="158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D1" w:rsidRDefault="00D478D1" w:rsidP="00643B14">
      <w:r>
        <w:separator/>
      </w:r>
    </w:p>
  </w:endnote>
  <w:endnote w:type="continuationSeparator" w:id="0">
    <w:p w:rsidR="00D478D1" w:rsidRDefault="00D478D1" w:rsidP="0064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D1" w:rsidRDefault="00D478D1" w:rsidP="00643B14">
      <w:r>
        <w:separator/>
      </w:r>
    </w:p>
  </w:footnote>
  <w:footnote w:type="continuationSeparator" w:id="0">
    <w:p w:rsidR="00D478D1" w:rsidRDefault="00D478D1" w:rsidP="00643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697"/>
    <w:rsid w:val="000228E2"/>
    <w:rsid w:val="000E724C"/>
    <w:rsid w:val="00147C3F"/>
    <w:rsid w:val="00157843"/>
    <w:rsid w:val="00182A5D"/>
    <w:rsid w:val="00261086"/>
    <w:rsid w:val="00264B18"/>
    <w:rsid w:val="0028383F"/>
    <w:rsid w:val="002A7A2D"/>
    <w:rsid w:val="002C17B4"/>
    <w:rsid w:val="00342118"/>
    <w:rsid w:val="003F3AE0"/>
    <w:rsid w:val="00407E20"/>
    <w:rsid w:val="00413E8A"/>
    <w:rsid w:val="00470427"/>
    <w:rsid w:val="00513A9A"/>
    <w:rsid w:val="005F206E"/>
    <w:rsid w:val="00604B0F"/>
    <w:rsid w:val="00643B14"/>
    <w:rsid w:val="0066714E"/>
    <w:rsid w:val="008217EA"/>
    <w:rsid w:val="00845B72"/>
    <w:rsid w:val="00854CD0"/>
    <w:rsid w:val="008A6DC3"/>
    <w:rsid w:val="008B7310"/>
    <w:rsid w:val="008E6697"/>
    <w:rsid w:val="00902624"/>
    <w:rsid w:val="009133BA"/>
    <w:rsid w:val="00970F48"/>
    <w:rsid w:val="00A86934"/>
    <w:rsid w:val="00AA5EBF"/>
    <w:rsid w:val="00AC3E08"/>
    <w:rsid w:val="00B45B5A"/>
    <w:rsid w:val="00B60EC7"/>
    <w:rsid w:val="00C21F1C"/>
    <w:rsid w:val="00C804B4"/>
    <w:rsid w:val="00D478D1"/>
    <w:rsid w:val="00D71212"/>
    <w:rsid w:val="00D94090"/>
    <w:rsid w:val="00D96955"/>
    <w:rsid w:val="00E03218"/>
    <w:rsid w:val="00EA0831"/>
    <w:rsid w:val="00ED473C"/>
    <w:rsid w:val="00F24694"/>
    <w:rsid w:val="00F44A13"/>
    <w:rsid w:val="00F67B62"/>
    <w:rsid w:val="0C8F2AF0"/>
    <w:rsid w:val="26A72FDB"/>
    <w:rsid w:val="29A92B45"/>
    <w:rsid w:val="30D9496D"/>
    <w:rsid w:val="33402FDB"/>
    <w:rsid w:val="4B49150F"/>
    <w:rsid w:val="53B07B96"/>
    <w:rsid w:val="58A00778"/>
    <w:rsid w:val="5DC835ED"/>
    <w:rsid w:val="65F32F50"/>
    <w:rsid w:val="672C2EC1"/>
    <w:rsid w:val="68452DEE"/>
    <w:rsid w:val="76CB6256"/>
    <w:rsid w:val="7A30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413E8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sid w:val="00ED473C"/>
    <w:pPr>
      <w:widowControl/>
      <w:spacing w:line="500" w:lineRule="exact"/>
      <w:jc w:val="left"/>
    </w:pPr>
    <w:rPr>
      <w:rFonts w:ascii="仿宋_GB2312" w:eastAsia="仿宋_GB2312" w:hAnsi="宋体" w:cstheme="minorBidi"/>
      <w:sz w:val="30"/>
      <w:szCs w:val="24"/>
    </w:rPr>
  </w:style>
  <w:style w:type="paragraph" w:styleId="a4">
    <w:name w:val="footer"/>
    <w:basedOn w:val="a"/>
    <w:link w:val="Char"/>
    <w:uiPriority w:val="99"/>
    <w:unhideWhenUsed/>
    <w:rsid w:val="00ED4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D4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ED4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ED473C"/>
    <w:rPr>
      <w:color w:val="0000FF"/>
      <w:u w:val="single"/>
    </w:rPr>
  </w:style>
  <w:style w:type="character" w:customStyle="1" w:styleId="Char2">
    <w:name w:val="纯文本 Char"/>
    <w:link w:val="a3"/>
    <w:qFormat/>
    <w:rsid w:val="00ED473C"/>
    <w:rPr>
      <w:rFonts w:ascii="仿宋_GB2312" w:eastAsia="仿宋_GB2312" w:hAnsi="宋体"/>
      <w:sz w:val="30"/>
      <w:szCs w:val="24"/>
    </w:rPr>
  </w:style>
  <w:style w:type="character" w:customStyle="1" w:styleId="Char1">
    <w:name w:val="纯文本 Char1"/>
    <w:basedOn w:val="a0"/>
    <w:link w:val="a3"/>
    <w:uiPriority w:val="99"/>
    <w:semiHidden/>
    <w:qFormat/>
    <w:rsid w:val="00ED473C"/>
    <w:rPr>
      <w:rFonts w:ascii="宋体" w:eastAsia="宋体" w:hAnsi="Courier New" w:cs="Courier New"/>
      <w:szCs w:val="21"/>
    </w:rPr>
  </w:style>
  <w:style w:type="paragraph" w:customStyle="1" w:styleId="p0">
    <w:name w:val="p0"/>
    <w:basedOn w:val="a"/>
    <w:qFormat/>
    <w:rsid w:val="00ED4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5"/>
    <w:uiPriority w:val="99"/>
    <w:semiHidden/>
    <w:rsid w:val="00ED473C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D473C"/>
    <w:rPr>
      <w:rFonts w:ascii="Calibri" w:eastAsia="宋体" w:hAnsi="Calibri" w:cs="Times New Roman"/>
      <w:sz w:val="18"/>
      <w:szCs w:val="18"/>
    </w:rPr>
  </w:style>
  <w:style w:type="character" w:customStyle="1" w:styleId="font121">
    <w:name w:val="font121"/>
    <w:basedOn w:val="a0"/>
    <w:qFormat/>
    <w:rsid w:val="00ED473C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141">
    <w:name w:val="font141"/>
    <w:basedOn w:val="a0"/>
    <w:qFormat/>
    <w:rsid w:val="00ED473C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ED473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rsid w:val="00ED473C"/>
    <w:rPr>
      <w:rFonts w:ascii="Tahoma" w:eastAsia="Tahoma" w:hAnsi="Tahoma" w:cs="Tahoma" w:hint="default"/>
      <w:color w:val="000000"/>
      <w:sz w:val="24"/>
      <w:szCs w:val="24"/>
      <w:u w:val="none"/>
    </w:rPr>
  </w:style>
  <w:style w:type="paragraph" w:customStyle="1" w:styleId="16">
    <w:name w:val="16"/>
    <w:basedOn w:val="a"/>
    <w:qFormat/>
    <w:rsid w:val="00ED47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413E8A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r@vie.com.cn" TargetMode="External"/><Relationship Id="rId13" Type="http://schemas.openxmlformats.org/officeDocument/2006/relationships/hyperlink" Target="mailto:hr@zhujipowe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fenhr@hailiang.com" TargetMode="External"/><Relationship Id="rId12" Type="http://schemas.openxmlformats.org/officeDocument/2006/relationships/hyperlink" Target="mailto:wgd@cranefengqiu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xju@zafu.edu.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ngy.com&#12289;tianjie.hr@163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jrjxx@vip.163.com" TargetMode="External"/><Relationship Id="rId10" Type="http://schemas.openxmlformats.org/officeDocument/2006/relationships/hyperlink" Target="mailto:zjhr@goldensea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@shenke.com" TargetMode="External"/><Relationship Id="rId14" Type="http://schemas.openxmlformats.org/officeDocument/2006/relationships/hyperlink" Target="mailto:shenfagroup@hot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814</Words>
  <Characters>4640</Characters>
  <Application>Microsoft Office Word</Application>
  <DocSecurity>0</DocSecurity>
  <Lines>38</Lines>
  <Paragraphs>10</Paragraphs>
  <ScaleCrop>false</ScaleCrop>
  <Company>Lenovo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cy</cp:lastModifiedBy>
  <cp:revision>3</cp:revision>
  <dcterms:created xsi:type="dcterms:W3CDTF">2020-03-25T07:11:00Z</dcterms:created>
  <dcterms:modified xsi:type="dcterms:W3CDTF">2020-03-25T07:12:00Z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