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="方正黑体_GBK" w:cs="宋体"/>
          <w:color w:val="000000"/>
          <w:kern w:val="0"/>
          <w:szCs w:val="32"/>
          <w:lang w:eastAsia="zh-CN"/>
        </w:rPr>
      </w:pPr>
      <w:r>
        <w:rPr>
          <w:rFonts w:hint="eastAsia" w:eastAsia="方正黑体_GBK" w:cs="宋体"/>
          <w:color w:val="000000"/>
          <w:kern w:val="0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江苏省盐城市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val="en-US" w:eastAsia="zh-CN" w:bidi="ar"/>
        </w:rPr>
        <w:t>大丰区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2022年面向全国部分高校和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境外世界名校引进优秀毕业生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eastAsia="zh-CN" w:bidi="ar"/>
        </w:rPr>
        <w:t>（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val="en-US" w:eastAsia="zh-CN" w:bidi="ar"/>
        </w:rPr>
        <w:t>第二批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eastAsia="zh-CN" w:bidi="ar"/>
        </w:rPr>
        <w:t>）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报名表</w:t>
      </w:r>
    </w:p>
    <w:p>
      <w:pPr>
        <w:widowControl/>
        <w:spacing w:line="3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45"/>
        <w:gridCol w:w="329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3" w:hRule="atLeast"/>
        </w:trPr>
        <w:tc>
          <w:tcPr>
            <w:tcW w:w="97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1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64" w:leftChars="-20" w:right="-64" w:rightChars="-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8008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73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67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37" w:type="dxa"/>
            <w:gridSpan w:val="11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115" w:hRule="atLeast"/>
        </w:trPr>
        <w:tc>
          <w:tcPr>
            <w:tcW w:w="6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备</w:t>
            </w: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注</w:t>
            </w:r>
          </w:p>
        </w:tc>
        <w:tc>
          <w:tcPr>
            <w:tcW w:w="8337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841E3"/>
    <w:rsid w:val="40721673"/>
    <w:rsid w:val="4A03118F"/>
    <w:rsid w:val="5109619C"/>
    <w:rsid w:val="794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2021-11-12T10:37:00Z</dcterms:created>
  <dc:creator>Administrator</dc:creator>
  <cp:lastModifiedBy>Begin.</cp:lastModifiedBy>
  <dcterms:modified xsi:type="dcterms:W3CDTF">2022-03-17T02:56:35Z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C2C8DA00456943E691ED90AD8D132B14</vt:lpwstr>
  </property>
</Properties>
</file>