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丽江市2021年高质量发展精准引才公告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（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国有企业</w:t>
      </w:r>
      <w:r>
        <w:rPr>
          <w:rFonts w:ascii="Times New Roman" w:hAnsi="Times New Roman" w:eastAsia="方正小标宋_GBK" w:cs="Times New Roman"/>
          <w:sz w:val="44"/>
          <w:szCs w:val="44"/>
        </w:rPr>
        <w:t>）</w:t>
      </w:r>
    </w:p>
    <w:bookmarkEnd w:id="0"/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按照丽江市2021年“高质量发展精准引才高校行”活动的统一安排，现就市属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国有企业</w:t>
      </w:r>
      <w:r>
        <w:rPr>
          <w:rFonts w:ascii="Times New Roman" w:hAnsi="Times New Roman" w:eastAsia="仿宋_GB2312" w:cs="Times New Roman"/>
          <w:sz w:val="32"/>
          <w:szCs w:val="32"/>
        </w:rPr>
        <w:t>引才公告如下：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一、引才计划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全市市属国有企业计划引进急需紧缺人才68名（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具体岗位详见：ljyc2021.zhaopin.com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二、引进对象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主要围绕市属国有企业实际工作需要，引进大学本科及以上学历急需紧缺专业领域人才。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三、基本条件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（一）拥护中华人民共和国宪法，拥护中国共产党领导和社会主义制度，遵守国家法律法规，有良好的品行和职业道德，具有正常履行岗位职责的身体条件。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（二）符合引进岗位要求的其他条件。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（三）有下列情况之一者不得报名：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1.曾受过各类刑事处罚的；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2.曾被开除公职的；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3.有违法、违纪行为正在接受审查的；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4.尚在党纪、政纪影响期内的；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.在各级公务员招考、事业单位招聘中违规违纪在禁考期内的；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.法律法规规定不能报考或不得聘用为企业单位工作人员的其他情形。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四、引进程序</w:t>
      </w:r>
    </w:p>
    <w:p>
      <w:pPr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（一）报名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本次引才活动采用线上报名的方式进行。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1.应聘者需投递报名表（模板见附件2）和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</w:t>
      </w:r>
      <w:r>
        <w:rPr>
          <w:rFonts w:ascii="Times New Roman" w:hAnsi="Times New Roman" w:eastAsia="仿宋_GB2312" w:cs="Times New Roman"/>
          <w:sz w:val="32"/>
          <w:szCs w:val="32"/>
        </w:rPr>
        <w:t>简历至应聘公司邮箱；或在ljyc2021.zhaopin.com找到对应单位，点击申请表投递简历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2.应聘者报名时须明确是否服从工作岗位、工作地点调配；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3.报名时间：公告发布之日起至2021年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15日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4.企业联系方式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（1）丽江市国有资本投资运营管理有限公司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报名邮箱：3354957147@qq.com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联系人：和丽明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联系方式：0888-5155899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w w:val="95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丽江市古城区福慧路99号市国投公司五楼人力资源部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（2）丽江市城乡建设投资运营集团有限公司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下属子公司：丽江市城市建设投资开发有限责任公司、丽江市基础设施投资有限公司、丽江金川花卉园艺有限公司、丽江市建设工程质量检测中心、丽江金川房地产开发有限公司、丽江市水务集团有限公司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报名邮箱：761102705@qq.com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联系人：马龙佳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联系方式：0888-5173771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地址：丽江市古城区束河街道西安路205号，丽江城乡建投集团三楼人力部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（3）丽江市旅游开发投资集团有限责任公司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报名邮箱：407645191@qq.com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联系人：和丽华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联系方式：0888-5157827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地址：丽江市玉龙县黄山镇景誉家园三期（青龙路与长水路交叉口东南侧国立修理厂旁）21幢101号4楼人力部</w:t>
      </w:r>
    </w:p>
    <w:p>
      <w:pPr>
        <w:pStyle w:val="2"/>
        <w:numPr>
          <w:ilvl w:val="0"/>
          <w:numId w:val="1"/>
        </w:numPr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丽江市玉龙雪山景区投资管理有限公司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报名邮箱：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HYPERLINK "mailto:175364563@qq.com"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175364563@qq.com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联系人：王磊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联系方式：0888-5596516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地址：丽江市玉龙雪山景区投资管理有限公司人力资源部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（5）丽江泸沽湖旅游开发有限公司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报名邮箱：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343663564@qq.com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联系人：李丽江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联系方式：0888-3071109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地址：云南省丽江市宁蒗彝族自治县永宁乡落水村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（6）丽江市旅游职业培训学校有限责任公司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报名邮箱：ljlypxxx@163.com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联系人：杨敏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联系方式：0888-3066188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地址：玉龙县黄山镇景誉家园三期（青龙路与长水路交叉口东南侧国立修理厂旁）</w:t>
      </w:r>
    </w:p>
    <w:p>
      <w:pPr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（二）资格审查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企业对报名人员的基本条件进行资格审查，资格审查合格者方可参加笔试。</w:t>
      </w:r>
    </w:p>
    <w:p>
      <w:pPr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（三）岗位能力测试</w:t>
      </w:r>
    </w:p>
    <w:p>
      <w:pPr>
        <w:spacing w:line="560" w:lineRule="exact"/>
        <w:ind w:firstLine="320" w:firstLineChars="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1.笔试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内容主要为国有企业相关法律法规、国有企业改革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国有资产管理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行政职业能力测试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相关内容；具体时间和地点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由企业自行确定</w:t>
      </w:r>
      <w:r>
        <w:rPr>
          <w:rFonts w:ascii="Times New Roman" w:hAnsi="Times New Roman" w:eastAsia="仿宋_GB2312" w:cs="Times New Roman"/>
          <w:sz w:val="32"/>
          <w:szCs w:val="32"/>
        </w:rPr>
        <w:t>，笔试按百分制标准评分，笔试成绩占综合成绩的50%。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2.面试。</w:t>
      </w:r>
      <w:r>
        <w:rPr>
          <w:rFonts w:ascii="Times New Roman" w:hAnsi="Times New Roman" w:eastAsia="仿宋_GB2312" w:cs="Times New Roman"/>
          <w:sz w:val="32"/>
          <w:szCs w:val="32"/>
        </w:rPr>
        <w:t>面试人选按笔试成绩由高到低的顺序及实际专业招聘计划人数1:3的比例确定进入面试。面试主要考察应聘者专业知识、口头表达能力、普通话水平、工作态度、求职动机、仪表举止等，对应聘者能力和素质进行综合评判。面试按百分制标准评分，面试成绩占综合成绩的50%。</w:t>
      </w:r>
    </w:p>
    <w:p>
      <w:pPr>
        <w:pStyle w:val="2"/>
        <w:spacing w:line="560" w:lineRule="exact"/>
        <w:ind w:firstLine="640"/>
        <w:jc w:val="left"/>
        <w:rPr>
          <w:rFonts w:hint="eastAsia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3.具有高级职称或者硕士研究生学历可免笔试，直接进入面试阶段</w:t>
      </w:r>
      <w:r>
        <w:rPr>
          <w:rFonts w:hint="eastAsia"/>
        </w:rPr>
        <w:t>。</w:t>
      </w:r>
    </w:p>
    <w:p>
      <w:pPr>
        <w:pStyle w:val="2"/>
        <w:spacing w:line="560" w:lineRule="exact"/>
        <w:ind w:firstLine="643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（四）公示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笔试人员、进入面试人员、拟录用人选将在丽江市人力资源和社会保障局网站进行公示，公示期为5个工作日。若公示有不符合录用情况的，取消拟录用、递补录用资格。</w:t>
      </w:r>
    </w:p>
    <w:p>
      <w:pPr>
        <w:spacing w:line="560" w:lineRule="exact"/>
        <w:ind w:firstLine="64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（五）体检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由各市属国有企业组织体检，体检参照《公务员录用体检通用标准（试行）》执行，体检不合格的不予录用。</w:t>
      </w:r>
    </w:p>
    <w:p>
      <w:pPr>
        <w:spacing w:line="560" w:lineRule="exact"/>
        <w:ind w:firstLine="64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（六）录用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公示无异议、体检合格的拟录用人选，按相关规定办理录用手续。</w:t>
      </w:r>
    </w:p>
    <w:p>
      <w:pPr>
        <w:spacing w:line="560" w:lineRule="exact"/>
        <w:ind w:firstLine="64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五、待遇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1.通过市级人才引进平台引进“国内双一流大学”应届毕业生本科学历按业务主管享受待遇（应发工资不低于8万/年），硕士及以上学历按市管国有企业中层干部享受待遇（应发工资不低于10万/年）；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2.高端人才按市场化选聘原则双方协商后确定薪酬待遇；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3.除薪酬待遇外，引进的人才还享受《丽江市打造人才高地十条措施》等相关政策待遇。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六、纪律与监督</w:t>
      </w:r>
    </w:p>
    <w:p>
      <w:pPr>
        <w:spacing w:line="560" w:lineRule="exact"/>
        <w:ind w:left="638" w:leftChars="304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（一）对违反纪律和弄虚作假的应聘人员，取消招聘资格。</w:t>
      </w:r>
    </w:p>
    <w:p>
      <w:pPr>
        <w:spacing w:line="560" w:lineRule="exact"/>
        <w:ind w:left="638" w:leftChars="304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（二）市属国有企业工作人员应认真履行职责，自觉接受</w:t>
      </w: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纪委监委派驻市国资委纪检监察组的监督。市纪委监委派驻市国资委纪检监察组监督电话：0888-5179219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（三）本《公告》及其未尽事宜，由市国资委企管科负责解释。市国资委企管科联系电话：0888-51729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37。</w:t>
      </w:r>
    </w:p>
    <w:p>
      <w:pPr>
        <w:pStyle w:val="2"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center" w:pos="4422"/>
        </w:tabs>
        <w:spacing w:line="560" w:lineRule="exact"/>
        <w:jc w:val="left"/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丽江市人民政府国有资产监督管理委员会</w:t>
      </w:r>
    </w:p>
    <w:p>
      <w:pPr>
        <w:spacing w:line="560" w:lineRule="exact"/>
        <w:ind w:firstLine="4800" w:firstLineChars="1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2021年4月14日</w:t>
      </w:r>
    </w:p>
    <w:p>
      <w:pPr>
        <w:pStyle w:val="2"/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3528DF"/>
    <w:multiLevelType w:val="singleLevel"/>
    <w:tmpl w:val="E83528DF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45B00"/>
    <w:rsid w:val="791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2021-04-15T09:14:00Z</dcterms:created>
  <dc:creator>粥加魚</dc:creator>
  <cp:lastModifiedBy>粥加魚</cp:lastModifiedBy>
  <dcterms:modified xsi:type="dcterms:W3CDTF">2021-04-15T09:16:10Z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