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微软雅黑" w:hAnsi="微软雅黑" w:eastAsia="微软雅黑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1"/>
          <w:szCs w:val="21"/>
          <w:lang w:val="en-US" w:eastAsia="zh-CN"/>
        </w:rPr>
        <w:t>附件1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4"/>
          <w:szCs w:val="24"/>
        </w:rPr>
        <w:t>楚雄师范学</w:t>
      </w: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4"/>
          <w:szCs w:val="24"/>
        </w:rPr>
        <w:t>院2021年高层次人才招聘岗位条件及学科专业要求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493"/>
        <w:gridCol w:w="1956"/>
        <w:gridCol w:w="1547"/>
        <w:gridCol w:w="563"/>
        <w:gridCol w:w="844"/>
        <w:gridCol w:w="844"/>
        <w:gridCol w:w="4787"/>
        <w:gridCol w:w="844"/>
        <w:gridCol w:w="2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0" w:hRule="atLeast"/>
          <w:jc w:val="center"/>
        </w:trPr>
        <w:tc>
          <w:tcPr>
            <w:tcW w:w="176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  <w:t>序号</w:t>
            </w:r>
          </w:p>
        </w:tc>
        <w:tc>
          <w:tcPr>
            <w:tcW w:w="698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  <w:t>需求部门</w:t>
            </w:r>
          </w:p>
        </w:tc>
        <w:tc>
          <w:tcPr>
            <w:tcW w:w="55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  <w:t>招聘岗位</w:t>
            </w:r>
          </w:p>
        </w:tc>
        <w:tc>
          <w:tcPr>
            <w:tcW w:w="2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  <w:t>人数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  <w:t>学历要求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  <w:t>学位要求</w:t>
            </w:r>
          </w:p>
        </w:tc>
        <w:tc>
          <w:tcPr>
            <w:tcW w:w="1708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w w:val="90"/>
                <w:kern w:val="0"/>
                <w:szCs w:val="21"/>
              </w:rPr>
              <w:t>需求学科(专业)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  <w:t>联系人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w w:val="90"/>
                <w:kern w:val="0"/>
                <w:szCs w:val="21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0" w:hRule="atLeast"/>
          <w:jc w:val="center"/>
        </w:trPr>
        <w:tc>
          <w:tcPr>
            <w:tcW w:w="176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1</w:t>
            </w:r>
          </w:p>
        </w:tc>
        <w:tc>
          <w:tcPr>
            <w:tcW w:w="698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马克思主义学院</w:t>
            </w:r>
          </w:p>
        </w:tc>
        <w:tc>
          <w:tcPr>
            <w:tcW w:w="55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专业技术岗位</w:t>
            </w:r>
          </w:p>
        </w:tc>
        <w:tc>
          <w:tcPr>
            <w:tcW w:w="2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3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研究生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博士</w:t>
            </w:r>
          </w:p>
        </w:tc>
        <w:tc>
          <w:tcPr>
            <w:tcW w:w="1708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马克思主义理论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徐老师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"mailto:ysxxgh@cxtc.edu.cn" </w:instrText>
            </w:r>
            <w:r>
              <w:fldChar w:fldCharType="separate"/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ysxxgh@cxtc.edu.cn</w:t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0" w:hRule="atLeast"/>
          <w:jc w:val="center"/>
        </w:trPr>
        <w:tc>
          <w:tcPr>
            <w:tcW w:w="176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2</w:t>
            </w:r>
          </w:p>
        </w:tc>
        <w:tc>
          <w:tcPr>
            <w:tcW w:w="698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教育学院</w:t>
            </w:r>
          </w:p>
        </w:tc>
        <w:tc>
          <w:tcPr>
            <w:tcW w:w="55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专业技术岗位</w:t>
            </w:r>
          </w:p>
        </w:tc>
        <w:tc>
          <w:tcPr>
            <w:tcW w:w="2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6</w:t>
            </w:r>
          </w:p>
        </w:tc>
        <w:tc>
          <w:tcPr>
            <w:tcW w:w="301" w:type="pct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研究生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博士</w:t>
            </w:r>
          </w:p>
        </w:tc>
        <w:tc>
          <w:tcPr>
            <w:tcW w:w="1708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课程与教学论（语文、数学）、教育学、心理学</w:t>
            </w:r>
          </w:p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艺术学（音乐学、美术学）、民族学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尹老师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"mailto:ysqing@cxtc.edu.cn" </w:instrText>
            </w:r>
            <w:r>
              <w:fldChar w:fldCharType="separate"/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ysqing@cxtc.edu.cn</w:t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0" w:hRule="atLeast"/>
          <w:jc w:val="center"/>
        </w:trPr>
        <w:tc>
          <w:tcPr>
            <w:tcW w:w="176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3</w:t>
            </w:r>
          </w:p>
        </w:tc>
        <w:tc>
          <w:tcPr>
            <w:tcW w:w="698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语言文化学院</w:t>
            </w:r>
          </w:p>
        </w:tc>
        <w:tc>
          <w:tcPr>
            <w:tcW w:w="55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专业技术岗位</w:t>
            </w:r>
          </w:p>
        </w:tc>
        <w:tc>
          <w:tcPr>
            <w:tcW w:w="2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4</w:t>
            </w:r>
          </w:p>
        </w:tc>
        <w:tc>
          <w:tcPr>
            <w:tcW w:w="301" w:type="pct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研究生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博士</w:t>
            </w:r>
          </w:p>
        </w:tc>
        <w:tc>
          <w:tcPr>
            <w:tcW w:w="1708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 w:themeColor="text1"/>
                <w:w w:val="9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w w:val="90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中国语言文学、英语外语教学、美术学(书法方向)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马老师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mjr</w:t>
            </w:r>
            <w:r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@cxtc.edu.cn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0" w:hRule="atLeast"/>
          <w:jc w:val="center"/>
        </w:trPr>
        <w:tc>
          <w:tcPr>
            <w:tcW w:w="176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4</w:t>
            </w:r>
          </w:p>
        </w:tc>
        <w:tc>
          <w:tcPr>
            <w:tcW w:w="698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数学与计算机科学学院</w:t>
            </w:r>
          </w:p>
        </w:tc>
        <w:tc>
          <w:tcPr>
            <w:tcW w:w="55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专业技术岗位</w:t>
            </w:r>
          </w:p>
        </w:tc>
        <w:tc>
          <w:tcPr>
            <w:tcW w:w="2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5</w:t>
            </w:r>
          </w:p>
        </w:tc>
        <w:tc>
          <w:tcPr>
            <w:tcW w:w="301" w:type="pct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研究生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博士</w:t>
            </w:r>
          </w:p>
        </w:tc>
        <w:tc>
          <w:tcPr>
            <w:tcW w:w="1708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课程与教学论（数学）、计算机科学与技术</w:t>
            </w:r>
          </w:p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数学、统计学、软件工程、网络空间安全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李老师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"mailto:liyunx@cxtc.edu.cn" </w:instrText>
            </w:r>
            <w:r>
              <w:fldChar w:fldCharType="separate"/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liyunx@cxtc.edu.cn</w:t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0" w:hRule="atLeast"/>
          <w:jc w:val="center"/>
        </w:trPr>
        <w:tc>
          <w:tcPr>
            <w:tcW w:w="176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5</w:t>
            </w:r>
          </w:p>
        </w:tc>
        <w:tc>
          <w:tcPr>
            <w:tcW w:w="698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物理与电子科学学院</w:t>
            </w:r>
          </w:p>
        </w:tc>
        <w:tc>
          <w:tcPr>
            <w:tcW w:w="55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专业技术岗位</w:t>
            </w:r>
          </w:p>
        </w:tc>
        <w:tc>
          <w:tcPr>
            <w:tcW w:w="2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4</w:t>
            </w:r>
          </w:p>
        </w:tc>
        <w:tc>
          <w:tcPr>
            <w:tcW w:w="301" w:type="pct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研究生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博士</w:t>
            </w:r>
          </w:p>
        </w:tc>
        <w:tc>
          <w:tcPr>
            <w:tcW w:w="1708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color w:val="000000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w w:val="90"/>
                <w:szCs w:val="21"/>
              </w:rPr>
              <w:t>物理学、光学工程、电气工程、控制科学与工程</w:t>
            </w:r>
          </w:p>
          <w:p>
            <w:pPr>
              <w:spacing w:line="340" w:lineRule="exact"/>
              <w:jc w:val="center"/>
              <w:rPr>
                <w:rFonts w:ascii="微软雅黑" w:hAnsi="微软雅黑" w:eastAsia="微软雅黑"/>
                <w:color w:val="000000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w w:val="90"/>
                <w:szCs w:val="21"/>
              </w:rPr>
              <w:t>能源动力、电子科学与技术、信息与通信工程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自老师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"mailto:zxf@cxtc.edu.cn" </w:instrText>
            </w:r>
            <w:r>
              <w:fldChar w:fldCharType="separate"/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zxf@cxtc.edu.cn</w:t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0" w:hRule="atLeast"/>
          <w:jc w:val="center"/>
        </w:trPr>
        <w:tc>
          <w:tcPr>
            <w:tcW w:w="176" w:type="pct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6</w:t>
            </w:r>
          </w:p>
        </w:tc>
        <w:tc>
          <w:tcPr>
            <w:tcW w:w="698" w:type="pct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资源环境与化学学院</w:t>
            </w:r>
          </w:p>
        </w:tc>
        <w:tc>
          <w:tcPr>
            <w:tcW w:w="552" w:type="pct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专业技术岗位</w:t>
            </w:r>
          </w:p>
        </w:tc>
        <w:tc>
          <w:tcPr>
            <w:tcW w:w="2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2</w:t>
            </w:r>
          </w:p>
        </w:tc>
        <w:tc>
          <w:tcPr>
            <w:tcW w:w="301" w:type="pct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研究生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博士</w:t>
            </w:r>
          </w:p>
        </w:tc>
        <w:tc>
          <w:tcPr>
            <w:tcW w:w="1708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color w:val="000000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w w:val="90"/>
                <w:szCs w:val="21"/>
              </w:rPr>
              <w:t>课程教学论（化学）、化学、轻工技术与工程</w:t>
            </w:r>
          </w:p>
          <w:p>
            <w:pPr>
              <w:spacing w:line="340" w:lineRule="exact"/>
              <w:jc w:val="center"/>
              <w:rPr>
                <w:rFonts w:ascii="微软雅黑" w:hAnsi="微软雅黑" w:eastAsia="微软雅黑"/>
                <w:color w:val="000000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w w:val="90"/>
                <w:szCs w:val="21"/>
              </w:rPr>
              <w:t>食品科学与工程、风景园林学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徐老师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"mailto:chtown@cxtc.edu.cn" </w:instrText>
            </w:r>
            <w:r>
              <w:fldChar w:fldCharType="separate"/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chtown@cxtc.edu.cn</w:t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0" w:hRule="atLeast"/>
          <w:jc w:val="center"/>
        </w:trPr>
        <w:tc>
          <w:tcPr>
            <w:tcW w:w="176" w:type="pct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</w:p>
        </w:tc>
        <w:tc>
          <w:tcPr>
            <w:tcW w:w="698" w:type="pct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</w:p>
        </w:tc>
        <w:tc>
          <w:tcPr>
            <w:tcW w:w="552" w:type="pct"/>
            <w:vMerge w:val="continue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</w:p>
        </w:tc>
        <w:tc>
          <w:tcPr>
            <w:tcW w:w="2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3</w:t>
            </w:r>
          </w:p>
        </w:tc>
        <w:tc>
          <w:tcPr>
            <w:tcW w:w="301" w:type="pct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研究生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博士</w:t>
            </w:r>
          </w:p>
        </w:tc>
        <w:tc>
          <w:tcPr>
            <w:tcW w:w="1708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color w:val="000000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w w:val="90"/>
                <w:szCs w:val="21"/>
              </w:rPr>
              <w:t>课程与教学论（地理）、地理学、建筑学</w:t>
            </w:r>
          </w:p>
          <w:p>
            <w:pPr>
              <w:spacing w:line="340" w:lineRule="exact"/>
              <w:jc w:val="center"/>
              <w:rPr>
                <w:rFonts w:ascii="微软雅黑" w:hAnsi="微软雅黑" w:eastAsia="微软雅黑"/>
                <w:color w:val="000000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w w:val="90"/>
                <w:szCs w:val="21"/>
              </w:rPr>
              <w:t>测绘科学与技术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席老师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"mailto:xwj@cxtc.edu.cn" </w:instrText>
            </w:r>
            <w:r>
              <w:fldChar w:fldCharType="separate"/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xwj@cxtc.edu.cn</w:t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0" w:hRule="atLeast"/>
          <w:jc w:val="center"/>
        </w:trPr>
        <w:tc>
          <w:tcPr>
            <w:tcW w:w="176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7</w:t>
            </w:r>
          </w:p>
        </w:tc>
        <w:tc>
          <w:tcPr>
            <w:tcW w:w="698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管理与经济学院</w:t>
            </w:r>
          </w:p>
        </w:tc>
        <w:tc>
          <w:tcPr>
            <w:tcW w:w="55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专业技术岗位</w:t>
            </w:r>
          </w:p>
        </w:tc>
        <w:tc>
          <w:tcPr>
            <w:tcW w:w="2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3</w:t>
            </w:r>
          </w:p>
        </w:tc>
        <w:tc>
          <w:tcPr>
            <w:tcW w:w="301" w:type="pct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研究生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博士</w:t>
            </w:r>
          </w:p>
        </w:tc>
        <w:tc>
          <w:tcPr>
            <w:tcW w:w="1708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color w:val="000000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w w:val="90"/>
                <w:szCs w:val="21"/>
              </w:rPr>
              <w:t>理论经济学、应用经济学、工商管理、公共管理</w:t>
            </w:r>
          </w:p>
          <w:p>
            <w:pPr>
              <w:spacing w:line="340" w:lineRule="exact"/>
              <w:jc w:val="center"/>
              <w:rPr>
                <w:rFonts w:ascii="微软雅黑" w:hAnsi="微软雅黑" w:eastAsia="微软雅黑"/>
                <w:color w:val="000000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w w:val="90"/>
                <w:szCs w:val="21"/>
              </w:rPr>
              <w:t>社会学、政治学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李老师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"mailto:lgp@cxtc.edu.cn" </w:instrText>
            </w:r>
            <w:r>
              <w:fldChar w:fldCharType="separate"/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lgp@cxtc.edu.cn</w:t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0" w:hRule="atLeast"/>
          <w:jc w:val="center"/>
        </w:trPr>
        <w:tc>
          <w:tcPr>
            <w:tcW w:w="176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8</w:t>
            </w:r>
          </w:p>
        </w:tc>
        <w:tc>
          <w:tcPr>
            <w:tcW w:w="698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体育与健康学院</w:t>
            </w:r>
          </w:p>
        </w:tc>
        <w:tc>
          <w:tcPr>
            <w:tcW w:w="552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专业技术岗位</w:t>
            </w:r>
          </w:p>
        </w:tc>
        <w:tc>
          <w:tcPr>
            <w:tcW w:w="2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1</w:t>
            </w:r>
          </w:p>
        </w:tc>
        <w:tc>
          <w:tcPr>
            <w:tcW w:w="301" w:type="pct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研究生</w:t>
            </w:r>
          </w:p>
        </w:tc>
        <w:tc>
          <w:tcPr>
            <w:tcW w:w="301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博士</w:t>
            </w:r>
          </w:p>
        </w:tc>
        <w:tc>
          <w:tcPr>
            <w:tcW w:w="1708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color w:val="000000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w w:val="90"/>
                <w:szCs w:val="21"/>
              </w:rPr>
              <w:t>体育人文社会学、体育教育训练学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关老师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"mailto:gh@cxtc.edu.cn" </w:instrText>
            </w:r>
            <w:r>
              <w:fldChar w:fldCharType="separate"/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gh@cxtc.edu.cn</w:t>
            </w: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0" w:hRule="atLeast"/>
          <w:jc w:val="center"/>
        </w:trPr>
        <w:tc>
          <w:tcPr>
            <w:tcW w:w="176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9</w:t>
            </w:r>
          </w:p>
        </w:tc>
        <w:tc>
          <w:tcPr>
            <w:tcW w:w="698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美术与艺术设计学院</w:t>
            </w:r>
          </w:p>
        </w:tc>
        <w:tc>
          <w:tcPr>
            <w:tcW w:w="55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专业技术岗位</w:t>
            </w:r>
          </w:p>
        </w:tc>
        <w:tc>
          <w:tcPr>
            <w:tcW w:w="2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1</w:t>
            </w:r>
          </w:p>
        </w:tc>
        <w:tc>
          <w:tcPr>
            <w:tcW w:w="301" w:type="pct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研究生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博士</w:t>
            </w:r>
          </w:p>
        </w:tc>
        <w:tc>
          <w:tcPr>
            <w:tcW w:w="1708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color w:val="000000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color w:val="000000"/>
                <w:w w:val="90"/>
                <w:szCs w:val="21"/>
              </w:rPr>
              <w:t>设计艺术学、艺术学、美术学、艺术学理论、设计学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王老师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spacing w:val="-14"/>
                <w:w w:val="90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"mailto:wjc200058@cxtc.edu.cn" </w:instrText>
            </w:r>
            <w:r>
              <w:fldChar w:fldCharType="separate"/>
            </w:r>
            <w:r>
              <w:rPr>
                <w:rFonts w:hint="eastAsia" w:ascii="微软雅黑" w:hAnsi="微软雅黑" w:eastAsia="微软雅黑" w:cs="宋体"/>
                <w:color w:val="000000"/>
                <w:spacing w:val="-14"/>
                <w:w w:val="90"/>
                <w:kern w:val="0"/>
                <w:szCs w:val="21"/>
              </w:rPr>
              <w:t>wjc200058@cxtc.edu.cn</w:t>
            </w:r>
            <w:r>
              <w:rPr>
                <w:rFonts w:hint="eastAsia" w:ascii="微软雅黑" w:hAnsi="微软雅黑" w:eastAsia="微软雅黑" w:cs="宋体"/>
                <w:color w:val="000000"/>
                <w:spacing w:val="-14"/>
                <w:w w:val="90"/>
                <w:kern w:val="0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0" w:hRule="atLeast"/>
          <w:jc w:val="center"/>
        </w:trPr>
        <w:tc>
          <w:tcPr>
            <w:tcW w:w="176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10</w:t>
            </w:r>
          </w:p>
        </w:tc>
        <w:tc>
          <w:tcPr>
            <w:tcW w:w="698" w:type="pct"/>
            <w:vAlign w:val="center"/>
          </w:tcPr>
          <w:p>
            <w:pPr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科学技术研究院</w:t>
            </w:r>
          </w:p>
        </w:tc>
        <w:tc>
          <w:tcPr>
            <w:tcW w:w="55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专业技术岗位</w:t>
            </w:r>
          </w:p>
        </w:tc>
        <w:tc>
          <w:tcPr>
            <w:tcW w:w="2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6</w:t>
            </w:r>
          </w:p>
        </w:tc>
        <w:tc>
          <w:tcPr>
            <w:tcW w:w="301" w:type="pct"/>
            <w:vAlign w:val="center"/>
          </w:tcPr>
          <w:p>
            <w:pPr>
              <w:jc w:val="center"/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研究生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博士</w:t>
            </w:r>
          </w:p>
        </w:tc>
        <w:tc>
          <w:tcPr>
            <w:tcW w:w="1708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/>
                <w:w w:val="90"/>
                <w:szCs w:val="21"/>
              </w:rPr>
            </w:pPr>
            <w:r>
              <w:rPr>
                <w:rFonts w:hint="eastAsia" w:ascii="微软雅黑" w:hAnsi="微软雅黑" w:eastAsia="微软雅黑"/>
                <w:w w:val="90"/>
                <w:szCs w:val="21"/>
              </w:rPr>
              <w:t>与学校学科专业相关、服务地方产业需要、科研能力突出</w:t>
            </w:r>
          </w:p>
        </w:tc>
        <w:tc>
          <w:tcPr>
            <w:tcW w:w="301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w w:val="9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w w:val="90"/>
                <w:kern w:val="0"/>
                <w:szCs w:val="21"/>
              </w:rPr>
              <w:t>王老师</w:t>
            </w:r>
          </w:p>
        </w:tc>
        <w:tc>
          <w:tcPr>
            <w:tcW w:w="762" w:type="pct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spacing w:val="-14"/>
                <w:w w:val="90"/>
                <w:kern w:val="0"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wzhg@cxtc.edu.cn&gt;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04662"/>
    <w:rsid w:val="585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2021-03-22T00:49:00Z</dcterms:created>
  <dc:creator>DELL</dc:creator>
  <cp:lastModifiedBy>小鱼</cp:lastModifiedBy>
  <dcterms:modified xsi:type="dcterms:W3CDTF">2021-03-22T01:20:09Z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