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310" w14:textId="77777777" w:rsidR="0013656F" w:rsidRDefault="0013656F" w:rsidP="0013656F">
      <w:pPr>
        <w:pStyle w:val="western"/>
        <w:spacing w:before="75" w:beforeAutospacing="0" w:after="0" w:afterAutospacing="0" w:line="360" w:lineRule="atLeast"/>
        <w:jc w:val="center"/>
        <w:rPr>
          <w:color w:val="000000"/>
          <w:sz w:val="21"/>
          <w:szCs w:val="21"/>
        </w:rPr>
      </w:pPr>
      <w:r>
        <w:rPr>
          <w:rStyle w:val="a3"/>
          <w:rFonts w:ascii="微软雅黑" w:eastAsia="微软雅黑" w:hAnsi="微软雅黑" w:hint="eastAsia"/>
          <w:color w:val="000000"/>
        </w:rPr>
        <w:t>中银金融科技有限公司2022年实习生招聘条件</w:t>
      </w:r>
    </w:p>
    <w:p w14:paraId="7D3043B1" w14:textId="77777777" w:rsidR="0013656F" w:rsidRDefault="0013656F" w:rsidP="0013656F">
      <w:pPr>
        <w:pStyle w:val="western"/>
        <w:spacing w:before="75" w:beforeAutospacing="0" w:after="0" w:afterAutospacing="0"/>
        <w:ind w:firstLine="605"/>
        <w:rPr>
          <w:rFonts w:hint="eastAsia"/>
          <w:color w:val="000000"/>
          <w:sz w:val="21"/>
          <w:szCs w:val="21"/>
        </w:rPr>
      </w:pPr>
    </w:p>
    <w:p w14:paraId="3FA1D70F"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一、基本条件</w:t>
      </w:r>
    </w:p>
    <w:p w14:paraId="3EC43ABC"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（一）国内外院校在读本科生、硕士研究生、博士研究生。</w:t>
      </w:r>
    </w:p>
    <w:p w14:paraId="090E0170"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（二）2023年应届毕业生（其中境外院校应届毕业生毕业时间应在2022年9月1日至2023年7月31日之间）。</w:t>
      </w:r>
    </w:p>
    <w:p w14:paraId="7959CF92"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（三）符合《中银金融科技有限公司2022年春季招聘条件》公布的其他基本条件，以及在实习计划结束之后作为应届毕业生参加我行相应岗位校园招聘的条件。</w:t>
      </w:r>
    </w:p>
    <w:p w14:paraId="057D027D"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二、岗位条件</w:t>
      </w:r>
    </w:p>
    <w:p w14:paraId="27D51EFF"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1．国内外院校2023年应届毕业生。</w:t>
      </w:r>
    </w:p>
    <w:p w14:paraId="3612EF35"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2．计算机、软件工程、电子工程、通讯工程、信息工程、自动化、网络与安全、物联网、大数据、人工智能、数学、统计等理工类相关专业毕业生。</w:t>
      </w:r>
    </w:p>
    <w:p w14:paraId="0F6FA48A"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3．具有较好的基本素质、专业基础和协作精神，有较强的责任感和良好的学习能力。</w:t>
      </w:r>
    </w:p>
    <w:p w14:paraId="49080545"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4．具有较好的英语听说读写能力，应在毕业前通过国家大学英语四级（CET4）考试425分以上，或提供具备相应英语能力的资格证明（如TOEIC听读公开考试630分以上、TOEFL iBT 70分以上、IELTS 5.5分以上）；主修语种为其他外语，通过相应外语水平考试的，可适当放宽上述英语等级要求。</w:t>
      </w:r>
    </w:p>
    <w:p w14:paraId="53BEF850"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三、相关说明</w:t>
      </w:r>
    </w:p>
    <w:p w14:paraId="60490381"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应聘者应满足以下毕业时间要求：</w:t>
      </w:r>
    </w:p>
    <w:p w14:paraId="6C186206"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lastRenderedPageBreak/>
        <w:t> 1．境内院校2023年应届毕业生，应在2023年1月1日至2023年7月31日期间毕业且为初次就业，并能够获得毕业证、学位证及就业报到证原件，可开始全职工作；</w:t>
      </w:r>
    </w:p>
    <w:p w14:paraId="7E756B2C"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2．境外院校2023年应届毕业生，应为2022年9月1日至2023年7月31日间毕业且为初次就业，并能够在2023年7月31日前获得学历（学位）证书原件或国家教育部留学服务中心的学历学位认证，可开始全职工作。其中，如在2023年7月31日之前取得毕业证，需在2023年12月31日前获得国家教育部留学服务中心的学历学位认证。</w:t>
      </w:r>
    </w:p>
    <w:p w14:paraId="799D85DF"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3．中外合作联合办学项目毕业生，应符合上述要求之一。</w:t>
      </w:r>
    </w:p>
    <w:p w14:paraId="2B25A4D7" w14:textId="77777777" w:rsidR="0013656F" w:rsidRDefault="0013656F" w:rsidP="0013656F">
      <w:pPr>
        <w:pStyle w:val="western"/>
        <w:spacing w:before="75" w:beforeAutospacing="0" w:after="0" w:afterAutospacing="0" w:line="360" w:lineRule="atLeast"/>
        <w:ind w:firstLine="634"/>
        <w:rPr>
          <w:rFonts w:hint="eastAsia"/>
          <w:color w:val="000000"/>
          <w:sz w:val="21"/>
          <w:szCs w:val="21"/>
        </w:rPr>
      </w:pPr>
      <w:r>
        <w:rPr>
          <w:rFonts w:ascii="微软雅黑" w:eastAsia="微软雅黑" w:hAnsi="微软雅黑" w:hint="eastAsia"/>
          <w:color w:val="000000"/>
        </w:rPr>
        <w:t> 4. 以上所提及“应届毕业生”，均为境内外普通高等院校毕业生，不含定向生、委培生。</w:t>
      </w:r>
    </w:p>
    <w:p w14:paraId="666D0CFA" w14:textId="77777777" w:rsidR="00F42CD3" w:rsidRDefault="00F42CD3"/>
    <w:sectPr w:rsidR="00F42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6A"/>
    <w:rsid w:val="0013656F"/>
    <w:rsid w:val="00975A6A"/>
    <w:rsid w:val="00F4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27A08-A151-4014-9A4A-F30328B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3656F"/>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136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轲</dc:creator>
  <cp:keywords/>
  <dc:description/>
  <cp:lastModifiedBy>李 轲</cp:lastModifiedBy>
  <cp:revision>2</cp:revision>
  <dcterms:created xsi:type="dcterms:W3CDTF">2022-03-25T02:04:00Z</dcterms:created>
  <dcterms:modified xsi:type="dcterms:W3CDTF">2022-03-25T02:04:00Z</dcterms:modified>
</cp:coreProperties>
</file>